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131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023178" w14:paraId="27DF066A" w14:textId="77777777">
        <w:trPr>
          <w:trHeight w:val="426"/>
        </w:trPr>
        <w:tc>
          <w:tcPr>
            <w:tcW w:w="3189" w:type="dxa"/>
            <w:vAlign w:val="center"/>
          </w:tcPr>
          <w:p w14:paraId="2B02DCD8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rPr>
                <w:sz w:val="24"/>
              </w:rPr>
            </w:pPr>
            <w:bookmarkStart w:id="0" w:name="_GoBack"/>
            <w:bookmarkEnd w:id="0"/>
          </w:p>
        </w:tc>
      </w:tr>
      <w:tr w:rsidR="00023178" w14:paraId="6F12A83D" w14:textId="77777777">
        <w:trPr>
          <w:trHeight w:val="690"/>
        </w:trPr>
        <w:tc>
          <w:tcPr>
            <w:tcW w:w="3189" w:type="dxa"/>
          </w:tcPr>
          <w:p w14:paraId="3205CFF9" w14:textId="77777777" w:rsidR="00BC1461" w:rsidRDefault="00BC1461" w:rsidP="00BC1461">
            <w:pPr>
              <w:pStyle w:val="FootnoteText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MINISTERIO </w:t>
            </w:r>
          </w:p>
          <w:p w14:paraId="24085787" w14:textId="77777777" w:rsidR="00087F1A" w:rsidRDefault="00BC1461" w:rsidP="00BC1461">
            <w:pPr>
              <w:pStyle w:val="FootnoteText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DE INCLUSIÓN, SEGURIDAD SOCIAL Y MIGRACIONES</w:t>
            </w:r>
          </w:p>
        </w:tc>
      </w:tr>
      <w:tr w:rsidR="00023178" w14:paraId="0AEA4E7A" w14:textId="77777777">
        <w:tc>
          <w:tcPr>
            <w:tcW w:w="3189" w:type="dxa"/>
          </w:tcPr>
          <w:p w14:paraId="39CD0FF7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14:paraId="59D14655" w14:textId="77777777" w:rsidR="00AC7921" w:rsidRPr="00AC7921" w:rsidRDefault="00AC7921" w:rsidP="00AC7921">
      <w:pPr>
        <w:rPr>
          <w:vanish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35"/>
        <w:gridCol w:w="2281"/>
      </w:tblGrid>
      <w:tr w:rsidR="00023178" w14:paraId="758072DC" w14:textId="77777777">
        <w:tc>
          <w:tcPr>
            <w:tcW w:w="2478" w:type="dxa"/>
          </w:tcPr>
          <w:p w14:paraId="4C840491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</w:tcPr>
          <w:p w14:paraId="7FB018C5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1B34590" w14:textId="77777777" w:rsidR="00AF04E0" w:rsidRDefault="00023178" w:rsidP="00BF3CE6">
            <w:pPr>
              <w:pStyle w:val="FootnoteText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 xml:space="preserve">SECRETARÍA </w:t>
            </w:r>
            <w:r w:rsidR="00BF3CE6">
              <w:rPr>
                <w:rFonts w:ascii="Gill Sans MT" w:hAnsi="Gill Sans MT"/>
                <w:sz w:val="14"/>
              </w:rPr>
              <w:t>DE ESTADO DE MIGRACIONES</w:t>
            </w:r>
          </w:p>
        </w:tc>
      </w:tr>
      <w:tr w:rsidR="00023178" w14:paraId="7F47A9F3" w14:textId="77777777">
        <w:trPr>
          <w:trHeight w:hRule="exact" w:val="57"/>
        </w:trPr>
        <w:tc>
          <w:tcPr>
            <w:tcW w:w="2478" w:type="dxa"/>
          </w:tcPr>
          <w:p w14:paraId="5BC3620C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14:paraId="71955793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094D8DDA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023178" w14:paraId="01C37C7E" w14:textId="77777777">
        <w:trPr>
          <w:trHeight w:val="211"/>
        </w:trPr>
        <w:tc>
          <w:tcPr>
            <w:tcW w:w="2478" w:type="dxa"/>
            <w:tcMar>
              <w:top w:w="57" w:type="dxa"/>
              <w:left w:w="57" w:type="dxa"/>
              <w:bottom w:w="57" w:type="dxa"/>
            </w:tcMar>
          </w:tcPr>
          <w:p w14:paraId="7B4FD399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14:paraId="40758C65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Mar>
              <w:top w:w="57" w:type="dxa"/>
              <w:left w:w="57" w:type="dxa"/>
              <w:bottom w:w="57" w:type="dxa"/>
            </w:tcMar>
          </w:tcPr>
          <w:p w14:paraId="7897C33F" w14:textId="77777777" w:rsidR="00224BBC" w:rsidRDefault="009E1E1B">
            <w:pPr>
              <w:pStyle w:val="FootnoteText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CONSEJO GENERAL DE LA CIUDADANÍA ESPAÑOLA EN EL EXTERIOR</w:t>
            </w:r>
          </w:p>
          <w:p w14:paraId="712A4FCE" w14:textId="77777777" w:rsidR="009E1E1B" w:rsidRDefault="009E1E1B">
            <w:pPr>
              <w:pStyle w:val="FootnoteText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  <w:p w14:paraId="7F447EDA" w14:textId="2B00ED22" w:rsidR="009E1E1B" w:rsidRDefault="009E1E1B">
            <w:pPr>
              <w:pStyle w:val="FootnoteText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Secretaría</w:t>
            </w:r>
            <w:r w:rsidR="00DA6896">
              <w:rPr>
                <w:rFonts w:ascii="Gill Sans MT" w:hAnsi="Gill Sans MT"/>
                <w:sz w:val="14"/>
              </w:rPr>
              <w:t xml:space="preserve"> del Consejo</w:t>
            </w:r>
          </w:p>
        </w:tc>
      </w:tr>
    </w:tbl>
    <w:p w14:paraId="438B94A9" w14:textId="77777777" w:rsidR="00023178" w:rsidRPr="00DA6896" w:rsidRDefault="001E2A42">
      <w:pPr>
        <w:pStyle w:val="FootnoteText"/>
        <w:tabs>
          <w:tab w:val="left" w:pos="1021"/>
          <w:tab w:val="left" w:pos="8080"/>
        </w:tabs>
        <w:ind w:left="-284"/>
        <w:rPr>
          <w:rFonts w:ascii="Arial" w:hAnsi="Arial" w:cs="Arial"/>
          <w:sz w:val="24"/>
        </w:rPr>
      </w:pPr>
      <w:r w:rsidRPr="00DA6896">
        <w:rPr>
          <w:rFonts w:ascii="Arial" w:hAnsi="Arial" w:cs="Arial"/>
          <w:noProof/>
          <w:lang w:val="nl-NL" w:eastAsia="nl-NL"/>
        </w:rPr>
        <w:drawing>
          <wp:inline distT="0" distB="0" distL="0" distR="0" wp14:anchorId="5CA3A259" wp14:editId="178AA5A3">
            <wp:extent cx="733457" cy="774700"/>
            <wp:effectExtent l="0" t="0" r="9525" b="635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41" cy="77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2FBA6" w14:textId="77777777" w:rsidR="00023178" w:rsidRPr="00DA6896" w:rsidRDefault="00023178">
      <w:pPr>
        <w:pStyle w:val="Heading3"/>
        <w:rPr>
          <w:rFonts w:ascii="Arial" w:hAnsi="Arial" w:cs="Arial"/>
          <w:b w:val="0"/>
          <w:color w:val="auto"/>
          <w:spacing w:val="324"/>
          <w:sz w:val="16"/>
          <w:lang w:val="fr-FR"/>
        </w:rPr>
      </w:pPr>
    </w:p>
    <w:p w14:paraId="20175A64" w14:textId="77777777" w:rsidR="00023178" w:rsidRPr="00DA6896" w:rsidRDefault="00023178">
      <w:pPr>
        <w:pStyle w:val="Heading3"/>
        <w:rPr>
          <w:rFonts w:ascii="Arial" w:hAnsi="Arial" w:cs="Arial"/>
          <w:sz w:val="24"/>
          <w:lang w:val="es-ES"/>
        </w:rPr>
        <w:sectPr w:rsidR="00023178" w:rsidRPr="00DA68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92" w:right="567" w:bottom="255" w:left="794" w:header="567" w:footer="1010" w:gutter="0"/>
          <w:cols w:space="720" w:equalWidth="0">
            <w:col w:w="9411"/>
          </w:cols>
          <w:titlePg/>
        </w:sectPr>
      </w:pPr>
    </w:p>
    <w:p w14:paraId="2B03B392" w14:textId="77777777" w:rsidR="001E2A42" w:rsidRPr="00DA6896" w:rsidRDefault="001E2A42" w:rsidP="001E2A42">
      <w:pPr>
        <w:pStyle w:val="FootnoteText"/>
        <w:tabs>
          <w:tab w:val="left" w:pos="-2552"/>
        </w:tabs>
        <w:jc w:val="both"/>
        <w:rPr>
          <w:rFonts w:ascii="Arial" w:hAnsi="Arial" w:cs="Arial"/>
          <w:sz w:val="22"/>
        </w:rPr>
      </w:pPr>
    </w:p>
    <w:tbl>
      <w:tblPr>
        <w:tblW w:w="10912" w:type="dxa"/>
        <w:tblInd w:w="-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4469"/>
        <w:gridCol w:w="5103"/>
        <w:gridCol w:w="1284"/>
      </w:tblGrid>
      <w:tr w:rsidR="001850D9" w:rsidRPr="00DA6896" w14:paraId="5E974743" w14:textId="77777777" w:rsidTr="001850D9">
        <w:trPr>
          <w:gridAfter w:val="1"/>
          <w:wAfter w:w="1284" w:type="dxa"/>
          <w:trHeight w:val="258"/>
        </w:trPr>
        <w:tc>
          <w:tcPr>
            <w:tcW w:w="9628" w:type="dxa"/>
            <w:gridSpan w:val="3"/>
            <w:tcBorders>
              <w:top w:val="single" w:sz="4" w:space="0" w:color="A7BCE3"/>
              <w:left w:val="single" w:sz="4" w:space="0" w:color="A7BCE3"/>
              <w:bottom w:val="single" w:sz="4" w:space="0" w:color="A7BCE3"/>
              <w:right w:val="single" w:sz="4" w:space="0" w:color="A7BCE3"/>
            </w:tcBorders>
            <w:shd w:val="clear" w:color="auto" w:fill="E5F2FF"/>
            <w:tcMar>
              <w:top w:w="57" w:type="dxa"/>
            </w:tcMar>
          </w:tcPr>
          <w:p w14:paraId="2663D2B6" w14:textId="611EDDBC" w:rsidR="001850D9" w:rsidRPr="00DA6896" w:rsidRDefault="001850D9" w:rsidP="00DA4ED3">
            <w:pP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 w:rsidRPr="00DA6896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Secretar￭a"/>
              </w:smartTagPr>
              <w:r w:rsidRPr="00DA6896">
                <w:rPr>
                  <w:rFonts w:ascii="Arial" w:hAnsi="Arial" w:cs="Arial"/>
                  <w:i/>
                  <w:iCs/>
                  <w:color w:val="002060"/>
                  <w:sz w:val="16"/>
                  <w:szCs w:val="16"/>
                </w:rPr>
                <w:t>la Secretaría</w:t>
              </w:r>
            </w:smartTag>
            <w:r w:rsidRPr="00DA6896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 xml:space="preserve"> del Consejo General de la Ciudadanía Española en el Exterior</w:t>
            </w:r>
          </w:p>
        </w:tc>
      </w:tr>
      <w:tr w:rsidR="001850D9" w:rsidRPr="00DA6896" w14:paraId="4678CAEC" w14:textId="77777777" w:rsidTr="0035702E">
        <w:trPr>
          <w:gridAfter w:val="1"/>
          <w:wAfter w:w="1284" w:type="dxa"/>
          <w:trHeight w:val="426"/>
        </w:trPr>
        <w:tc>
          <w:tcPr>
            <w:tcW w:w="4525" w:type="dxa"/>
            <w:gridSpan w:val="2"/>
            <w:tcBorders>
              <w:top w:val="single" w:sz="4" w:space="0" w:color="A7BCE3"/>
              <w:left w:val="single" w:sz="4" w:space="0" w:color="A7BCE3"/>
              <w:bottom w:val="single" w:sz="4" w:space="0" w:color="A7BCE3"/>
              <w:right w:val="single" w:sz="4" w:space="0" w:color="A7BCE3"/>
            </w:tcBorders>
            <w:shd w:val="clear" w:color="auto" w:fill="E5F2FF"/>
            <w:tcMar>
              <w:top w:w="57" w:type="dxa"/>
            </w:tcMar>
            <w:vAlign w:val="center"/>
          </w:tcPr>
          <w:p w14:paraId="53D3A7A7" w14:textId="24F2FC5C" w:rsidR="001850D9" w:rsidRPr="00DA6896" w:rsidRDefault="001850D9" w:rsidP="00DA4ED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Fecha de presentación</w:t>
            </w:r>
            <w:r w:rsidRPr="00DA6896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A7BCE3"/>
              <w:left w:val="single" w:sz="4" w:space="0" w:color="A7BCE3"/>
              <w:bottom w:val="single" w:sz="4" w:space="0" w:color="A7BCE3"/>
              <w:right w:val="single" w:sz="4" w:space="0" w:color="A7BCE3"/>
            </w:tcBorders>
            <w:shd w:val="clear" w:color="auto" w:fill="E5F2FF"/>
            <w:noWrap/>
            <w:tcMar>
              <w:top w:w="57" w:type="dxa"/>
            </w:tcMar>
            <w:vAlign w:val="center"/>
          </w:tcPr>
          <w:p w14:paraId="79D39E9C" w14:textId="7105AD12" w:rsidR="001850D9" w:rsidRPr="00DA6896" w:rsidRDefault="001850D9" w:rsidP="00DA4ED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Fecha entrega C. Permanente</w:t>
            </w:r>
            <w:r w:rsidRPr="00DA6896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:</w:t>
            </w:r>
          </w:p>
        </w:tc>
      </w:tr>
      <w:tr w:rsidR="001850D9" w:rsidRPr="00DA6896" w14:paraId="25AB86B3" w14:textId="77777777" w:rsidTr="0035702E">
        <w:trPr>
          <w:gridAfter w:val="1"/>
          <w:wAfter w:w="1284" w:type="dxa"/>
          <w:trHeight w:val="286"/>
        </w:trPr>
        <w:tc>
          <w:tcPr>
            <w:tcW w:w="4525" w:type="dxa"/>
            <w:gridSpan w:val="2"/>
            <w:tcBorders>
              <w:top w:val="single" w:sz="4" w:space="0" w:color="A7BCE3"/>
              <w:left w:val="single" w:sz="4" w:space="0" w:color="A7BCE3"/>
              <w:bottom w:val="single" w:sz="4" w:space="0" w:color="A7BCE3"/>
              <w:right w:val="single" w:sz="4" w:space="0" w:color="A7BCE3"/>
            </w:tcBorders>
            <w:shd w:val="clear" w:color="auto" w:fill="E5F2FF"/>
            <w:tcMar>
              <w:top w:w="57" w:type="dxa"/>
            </w:tcMar>
            <w:vAlign w:val="center"/>
          </w:tcPr>
          <w:p w14:paraId="1CE772D1" w14:textId="27C49CF3" w:rsidR="001850D9" w:rsidRPr="00DA6896" w:rsidRDefault="0035702E" w:rsidP="00DA4ED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COMISIÓN DELEGADA</w:t>
            </w:r>
          </w:p>
        </w:tc>
        <w:tc>
          <w:tcPr>
            <w:tcW w:w="5103" w:type="dxa"/>
            <w:tcBorders>
              <w:top w:val="single" w:sz="4" w:space="0" w:color="A7BCE3"/>
              <w:left w:val="single" w:sz="4" w:space="0" w:color="A7BCE3"/>
              <w:bottom w:val="single" w:sz="4" w:space="0" w:color="A7BCE3"/>
              <w:right w:val="single" w:sz="4" w:space="0" w:color="A7BCE3"/>
            </w:tcBorders>
            <w:shd w:val="clear" w:color="auto" w:fill="E5F2FF"/>
            <w:noWrap/>
            <w:tcMar>
              <w:top w:w="57" w:type="dxa"/>
            </w:tcMar>
            <w:vAlign w:val="center"/>
          </w:tcPr>
          <w:p w14:paraId="762C89B3" w14:textId="77777777" w:rsidR="001850D9" w:rsidRPr="00DA6896" w:rsidRDefault="001850D9" w:rsidP="00DA4ED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DA6896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Nº de propuesta:</w:t>
            </w:r>
          </w:p>
        </w:tc>
      </w:tr>
      <w:tr w:rsidR="00DA6896" w:rsidRPr="00DA6896" w14:paraId="0CD2C7BA" w14:textId="77777777" w:rsidTr="001850D9">
        <w:trPr>
          <w:gridBefore w:val="1"/>
          <w:wBefore w:w="56" w:type="dxa"/>
          <w:trHeight w:val="686"/>
        </w:trPr>
        <w:tc>
          <w:tcPr>
            <w:tcW w:w="10856" w:type="dxa"/>
            <w:gridSpan w:val="3"/>
            <w:tcBorders>
              <w:top w:val="nil"/>
              <w:left w:val="nil"/>
              <w:right w:val="nil"/>
            </w:tcBorders>
          </w:tcPr>
          <w:p w14:paraId="405B3F71" w14:textId="77777777" w:rsidR="00DA6896" w:rsidRPr="001850D9" w:rsidRDefault="00DA6896" w:rsidP="00DA6896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36"/>
                <w:szCs w:val="32"/>
              </w:rPr>
            </w:pPr>
          </w:p>
          <w:p w14:paraId="079DB7A8" w14:textId="77777777" w:rsidR="00DA6896" w:rsidRPr="001850D9" w:rsidRDefault="00DA6896" w:rsidP="00DA6896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8"/>
                <w:szCs w:val="24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8"/>
                <w:szCs w:val="24"/>
              </w:rPr>
              <w:t>FICHA DE PRESENTACIÓN DE PROPUESTAS</w:t>
            </w:r>
          </w:p>
          <w:p w14:paraId="489B6732" w14:textId="77777777" w:rsidR="00DA6896" w:rsidRPr="001850D9" w:rsidRDefault="00DA6896" w:rsidP="00DA4ED3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</w:p>
        </w:tc>
      </w:tr>
      <w:tr w:rsidR="00DA6896" w:rsidRPr="00DA6896" w14:paraId="275A74C6" w14:textId="77777777" w:rsidTr="001850D9">
        <w:trPr>
          <w:gridBefore w:val="1"/>
          <w:gridAfter w:val="1"/>
          <w:wBefore w:w="56" w:type="dxa"/>
          <w:wAfter w:w="1284" w:type="dxa"/>
        </w:trPr>
        <w:tc>
          <w:tcPr>
            <w:tcW w:w="95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44E6E4" w14:textId="77777777" w:rsidR="00DA6896" w:rsidRPr="001850D9" w:rsidRDefault="00DA6896" w:rsidP="00DA4ED3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Nombre y apellidos del Consejero/a General, y país de residencia: </w:t>
            </w:r>
          </w:p>
        </w:tc>
      </w:tr>
      <w:tr w:rsidR="00DA6896" w:rsidRPr="00DA6896" w14:paraId="2087B00A" w14:textId="77777777" w:rsidTr="001850D9">
        <w:trPr>
          <w:gridBefore w:val="1"/>
          <w:gridAfter w:val="1"/>
          <w:wBefore w:w="56" w:type="dxa"/>
          <w:wAfter w:w="1284" w:type="dxa"/>
          <w:trHeight w:val="106"/>
        </w:trPr>
        <w:tc>
          <w:tcPr>
            <w:tcW w:w="95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7F0FE9C2" w14:textId="28519F68" w:rsidR="00E962A1" w:rsidRPr="00C441AB" w:rsidRDefault="00E962A1" w:rsidP="00E962A1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BA4CE1">
              <w:rPr>
                <w:rFonts w:ascii="Arial" w:hAnsi="Arial" w:cs="Arial"/>
                <w:lang w:val="es-ES" w:eastAsia="nl-NL"/>
              </w:rPr>
              <w:t>Maria de Sales Ramón Chordá, Países Bajos</w:t>
            </w:r>
            <w:r w:rsidRPr="00C441AB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DA6896" w:rsidRPr="00DA6896" w14:paraId="13C5E984" w14:textId="77777777" w:rsidTr="001850D9">
        <w:trPr>
          <w:gridBefore w:val="1"/>
          <w:gridAfter w:val="1"/>
          <w:wBefore w:w="56" w:type="dxa"/>
          <w:wAfter w:w="1284" w:type="dxa"/>
        </w:trPr>
        <w:tc>
          <w:tcPr>
            <w:tcW w:w="95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792D27" w14:textId="77777777" w:rsidR="00DA6896" w:rsidRPr="001850D9" w:rsidRDefault="00DA6896" w:rsidP="00DA4ED3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Título de la propuesta</w:t>
            </w:r>
          </w:p>
        </w:tc>
      </w:tr>
      <w:tr w:rsidR="00DA6896" w:rsidRPr="00DA6896" w14:paraId="5A0AF800" w14:textId="77777777" w:rsidTr="001850D9">
        <w:trPr>
          <w:gridBefore w:val="1"/>
          <w:gridAfter w:val="1"/>
          <w:wBefore w:w="56" w:type="dxa"/>
          <w:wAfter w:w="1284" w:type="dxa"/>
          <w:trHeight w:val="106"/>
        </w:trPr>
        <w:tc>
          <w:tcPr>
            <w:tcW w:w="95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45FEC651" w14:textId="78E0876B" w:rsidR="00DA6896" w:rsidRPr="00C441AB" w:rsidRDefault="00E962A1" w:rsidP="00E962A1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BA4CE1">
              <w:rPr>
                <w:rFonts w:ascii="Arial" w:hAnsi="Arial" w:cs="Arial"/>
                <w:b/>
                <w:bCs/>
                <w:lang w:val="es-ES" w:eastAsia="nl-NL"/>
              </w:rPr>
              <w:t>Confirmación del estado de la tramitación del ejercicio de voto durante los procesos electorales</w:t>
            </w:r>
          </w:p>
        </w:tc>
      </w:tr>
      <w:tr w:rsidR="00DA6896" w:rsidRPr="00DA6896" w14:paraId="2E96CAAE" w14:textId="77777777" w:rsidTr="001850D9">
        <w:trPr>
          <w:gridBefore w:val="1"/>
          <w:gridAfter w:val="1"/>
          <w:wBefore w:w="56" w:type="dxa"/>
          <w:wAfter w:w="1284" w:type="dxa"/>
          <w:trHeight w:val="320"/>
        </w:trPr>
        <w:tc>
          <w:tcPr>
            <w:tcW w:w="95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71D90B63" w14:textId="77777777" w:rsidR="00DA6896" w:rsidRPr="001850D9" w:rsidRDefault="00DA6896" w:rsidP="00EC0EF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Propuesta:</w:t>
            </w:r>
          </w:p>
        </w:tc>
      </w:tr>
      <w:tr w:rsidR="00DA6896" w:rsidRPr="00DA6896" w14:paraId="15DDCABB" w14:textId="77777777" w:rsidTr="001850D9">
        <w:trPr>
          <w:gridBefore w:val="1"/>
          <w:gridAfter w:val="1"/>
          <w:wBefore w:w="56" w:type="dxa"/>
          <w:wAfter w:w="1284" w:type="dxa"/>
          <w:trHeight w:val="109"/>
        </w:trPr>
        <w:tc>
          <w:tcPr>
            <w:tcW w:w="95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7B7975E6" w14:textId="22A86608" w:rsidR="00E962A1" w:rsidRPr="00BA4CE1" w:rsidRDefault="00E962A1" w:rsidP="00E962A1">
            <w:pPr>
              <w:spacing w:before="120"/>
              <w:ind w:firstLine="4"/>
              <w:jc w:val="both"/>
              <w:textAlignment w:val="baseline"/>
              <w:rPr>
                <w:sz w:val="24"/>
                <w:szCs w:val="24"/>
                <w:lang w:val="es-ES" w:eastAsia="nl-NL"/>
              </w:rPr>
            </w:pPr>
            <w:r w:rsidRPr="00BA4CE1">
              <w:rPr>
                <w:rFonts w:ascii="Arial" w:hAnsi="Arial" w:cs="Arial"/>
                <w:color w:val="000000"/>
                <w:lang w:val="es-ES" w:eastAsia="nl-NL"/>
              </w:rPr>
              <w:t xml:space="preserve">Proponemos que </w:t>
            </w:r>
            <w:r>
              <w:rPr>
                <w:rFonts w:ascii="Arial" w:hAnsi="Arial" w:cs="Arial"/>
                <w:color w:val="000000"/>
                <w:lang w:val="es-ES" w:eastAsia="nl-NL"/>
              </w:rPr>
              <w:t xml:space="preserve">el consulado/autoridad competente </w:t>
            </w:r>
            <w:r w:rsidRPr="00BA4CE1">
              <w:rPr>
                <w:rFonts w:ascii="Arial" w:hAnsi="Arial" w:cs="Arial"/>
                <w:color w:val="000000"/>
                <w:lang w:val="es-ES" w:eastAsia="nl-NL"/>
              </w:rPr>
              <w:t>confirme individualmente a los ciudadanos de forma telemática, cuál es el estado de su voto: </w:t>
            </w:r>
          </w:p>
          <w:p w14:paraId="6C4C44C6" w14:textId="7D035A7E" w:rsidR="00E962A1" w:rsidRPr="00E962A1" w:rsidRDefault="00E962A1" w:rsidP="00E962A1">
            <w:pPr>
              <w:pStyle w:val="ListParagraph"/>
              <w:numPr>
                <w:ilvl w:val="0"/>
                <w:numId w:val="26"/>
              </w:numPr>
              <w:spacing w:before="120"/>
              <w:ind w:left="364"/>
              <w:contextualSpacing w:val="0"/>
              <w:jc w:val="both"/>
              <w:textAlignment w:val="baseline"/>
              <w:rPr>
                <w:rFonts w:ascii="Arial" w:hAnsi="Arial" w:cs="Arial"/>
                <w:lang w:eastAsia="nl-NL"/>
              </w:rPr>
            </w:pPr>
            <w:r w:rsidRPr="00E962A1">
              <w:rPr>
                <w:rFonts w:ascii="Arial" w:hAnsi="Arial" w:cs="Arial"/>
                <w:b/>
                <w:bCs/>
                <w:color w:val="000000"/>
                <w:lang w:val="es-ES" w:eastAsia="nl-NL"/>
              </w:rPr>
              <w:t>Recibido Correcto</w:t>
            </w:r>
            <w:r w:rsidRPr="00E962A1">
              <w:rPr>
                <w:rFonts w:ascii="Arial" w:hAnsi="Arial" w:cs="Arial"/>
                <w:color w:val="000000"/>
                <w:lang w:val="es-ES" w:eastAsia="nl-NL"/>
              </w:rPr>
              <w:t>: Recibido por correo ordinario por la Embajada, Oficina o Sección Consular con la documentación adjunta correcta. (Aplicable a los votos remitidos por correo).</w:t>
            </w:r>
            <w:r w:rsidRPr="00E962A1">
              <w:rPr>
                <w:rFonts w:ascii="Arial" w:hAnsi="Arial" w:cs="Arial"/>
                <w:color w:val="000000"/>
                <w:lang w:eastAsia="nl-NL"/>
              </w:rPr>
              <w:t> </w:t>
            </w:r>
          </w:p>
          <w:p w14:paraId="0C36088D" w14:textId="0FF2C2D9" w:rsidR="00E962A1" w:rsidRPr="00E962A1" w:rsidRDefault="00E962A1" w:rsidP="00E962A1">
            <w:pPr>
              <w:pStyle w:val="ListParagraph"/>
              <w:numPr>
                <w:ilvl w:val="0"/>
                <w:numId w:val="26"/>
              </w:numPr>
              <w:spacing w:before="120"/>
              <w:ind w:left="364"/>
              <w:contextualSpacing w:val="0"/>
              <w:jc w:val="both"/>
              <w:textAlignment w:val="baseline"/>
              <w:rPr>
                <w:rFonts w:ascii="Arial" w:hAnsi="Arial" w:cs="Arial"/>
                <w:lang w:eastAsia="nl-NL"/>
              </w:rPr>
            </w:pPr>
            <w:r w:rsidRPr="00E962A1">
              <w:rPr>
                <w:rFonts w:ascii="Arial" w:hAnsi="Arial" w:cs="Arial"/>
                <w:b/>
                <w:bCs/>
                <w:lang w:val="es-ES" w:eastAsia="nl-NL"/>
              </w:rPr>
              <w:t>Recibido Anulado</w:t>
            </w:r>
            <w:r w:rsidRPr="00E962A1">
              <w:rPr>
                <w:rFonts w:ascii="Arial" w:hAnsi="Arial" w:cs="Arial"/>
                <w:lang w:val="es-ES" w:eastAsia="nl-NL"/>
              </w:rPr>
              <w:t>: Recibido por correo ordinario por la Embajada, Oficina o Sección Consular pero anulado, con especificación del motivo (Aplicable a los votos remitidos por correo):</w:t>
            </w:r>
            <w:r w:rsidRPr="00E962A1">
              <w:rPr>
                <w:rFonts w:ascii="Arial" w:hAnsi="Arial" w:cs="Arial"/>
                <w:lang w:eastAsia="nl-NL"/>
              </w:rPr>
              <w:t xml:space="preserve"> </w:t>
            </w:r>
          </w:p>
          <w:p w14:paraId="0CD553BA" w14:textId="5D9A61F5" w:rsidR="00E962A1" w:rsidRPr="00BA4CE1" w:rsidRDefault="00E962A1" w:rsidP="00E962A1">
            <w:pPr>
              <w:numPr>
                <w:ilvl w:val="0"/>
                <w:numId w:val="24"/>
              </w:numPr>
              <w:spacing w:before="120"/>
              <w:ind w:left="1459" w:hanging="1070"/>
              <w:jc w:val="both"/>
              <w:textAlignment w:val="baseline"/>
              <w:rPr>
                <w:rFonts w:ascii="Arial" w:hAnsi="Arial" w:cs="Arial"/>
                <w:lang w:eastAsia="nl-NL"/>
              </w:rPr>
            </w:pPr>
            <w:r w:rsidRPr="00BA4CE1">
              <w:rPr>
                <w:rFonts w:ascii="Arial" w:hAnsi="Arial" w:cs="Arial"/>
                <w:lang w:val="es-ES" w:eastAsia="nl-NL"/>
              </w:rPr>
              <w:t>Recibido fuera de plazo</w:t>
            </w:r>
          </w:p>
          <w:p w14:paraId="6EF9B03A" w14:textId="06ACCAD0" w:rsidR="00E962A1" w:rsidRPr="00BA4CE1" w:rsidRDefault="00E962A1" w:rsidP="00E962A1">
            <w:pPr>
              <w:numPr>
                <w:ilvl w:val="0"/>
                <w:numId w:val="24"/>
              </w:numPr>
              <w:spacing w:before="120"/>
              <w:ind w:left="1459" w:hanging="1070"/>
              <w:jc w:val="both"/>
              <w:textAlignment w:val="baseline"/>
              <w:rPr>
                <w:rFonts w:ascii="Arial" w:hAnsi="Arial" w:cs="Arial"/>
                <w:lang w:eastAsia="nl-NL"/>
              </w:rPr>
            </w:pPr>
            <w:r w:rsidRPr="00BA4CE1">
              <w:rPr>
                <w:rFonts w:ascii="Arial" w:hAnsi="Arial" w:cs="Arial"/>
                <w:lang w:val="es-ES" w:eastAsia="nl-NL"/>
              </w:rPr>
              <w:t>Documentación incompleta</w:t>
            </w:r>
          </w:p>
          <w:p w14:paraId="7BEAA0F8" w14:textId="018052D6" w:rsidR="00E962A1" w:rsidRPr="00BA4CE1" w:rsidRDefault="00E962A1" w:rsidP="00E962A1">
            <w:pPr>
              <w:numPr>
                <w:ilvl w:val="0"/>
                <w:numId w:val="24"/>
              </w:numPr>
              <w:spacing w:before="120"/>
              <w:ind w:left="1459" w:hanging="1070"/>
              <w:jc w:val="both"/>
              <w:textAlignment w:val="baseline"/>
              <w:rPr>
                <w:rFonts w:ascii="Arial" w:hAnsi="Arial" w:cs="Arial"/>
                <w:lang w:val="es-ES" w:eastAsia="nl-NL"/>
              </w:rPr>
            </w:pPr>
            <w:r w:rsidRPr="00BA4CE1">
              <w:rPr>
                <w:rFonts w:ascii="Arial" w:hAnsi="Arial" w:cs="Arial"/>
                <w:lang w:val="es-ES" w:eastAsia="nl-NL"/>
              </w:rPr>
              <w:t>Falta de firma/DNI</w:t>
            </w:r>
            <w:r w:rsidR="0099250B">
              <w:rPr>
                <w:rFonts w:ascii="Arial" w:hAnsi="Arial" w:cs="Arial"/>
                <w:lang w:val="es-ES" w:eastAsia="nl-NL"/>
              </w:rPr>
              <w:t xml:space="preserve"> del certificado de inscripción</w:t>
            </w:r>
          </w:p>
          <w:p w14:paraId="732E4CB1" w14:textId="32F6858E" w:rsidR="00E962A1" w:rsidRPr="00BA4CE1" w:rsidRDefault="00E962A1" w:rsidP="00E962A1">
            <w:pPr>
              <w:numPr>
                <w:ilvl w:val="0"/>
                <w:numId w:val="24"/>
              </w:numPr>
              <w:spacing w:before="120"/>
              <w:ind w:left="1459" w:hanging="1070"/>
              <w:jc w:val="both"/>
              <w:textAlignment w:val="baseline"/>
              <w:rPr>
                <w:rFonts w:ascii="Arial" w:hAnsi="Arial" w:cs="Arial"/>
                <w:lang w:eastAsia="nl-NL"/>
              </w:rPr>
            </w:pPr>
            <w:r w:rsidRPr="00BA4CE1">
              <w:rPr>
                <w:rFonts w:ascii="Arial" w:hAnsi="Arial" w:cs="Arial"/>
                <w:lang w:val="es-ES" w:eastAsia="nl-NL"/>
              </w:rPr>
              <w:t>Otros…</w:t>
            </w:r>
          </w:p>
          <w:p w14:paraId="784E99A5" w14:textId="77777777" w:rsidR="0099250B" w:rsidRPr="00E962A1" w:rsidRDefault="00E962A1" w:rsidP="0099250B">
            <w:pPr>
              <w:pStyle w:val="ListParagraph"/>
              <w:numPr>
                <w:ilvl w:val="0"/>
                <w:numId w:val="26"/>
              </w:numPr>
              <w:spacing w:before="120"/>
              <w:ind w:left="364"/>
              <w:contextualSpacing w:val="0"/>
              <w:jc w:val="both"/>
              <w:textAlignment w:val="baseline"/>
              <w:rPr>
                <w:rFonts w:ascii="Arial" w:hAnsi="Arial" w:cs="Arial"/>
                <w:lang w:eastAsia="nl-NL"/>
              </w:rPr>
            </w:pPr>
            <w:r w:rsidRPr="00BA4CE1">
              <w:rPr>
                <w:rFonts w:ascii="Arial" w:hAnsi="Arial" w:cs="Arial"/>
                <w:b/>
                <w:bCs/>
                <w:lang w:val="es-ES" w:eastAsia="nl-NL"/>
              </w:rPr>
              <w:t>Remitido a la Junta electoral</w:t>
            </w:r>
            <w:r w:rsidRPr="00BA4CE1">
              <w:rPr>
                <w:rFonts w:ascii="Arial" w:hAnsi="Arial" w:cs="Arial"/>
                <w:lang w:val="es-ES" w:eastAsia="nl-NL"/>
              </w:rPr>
              <w:t>: Remitido por valija diplomática a la junta electoral correspondiente (Aplicable a votos remitidos por correo y depositados en urna</w:t>
            </w:r>
            <w:r>
              <w:rPr>
                <w:rFonts w:ascii="Arial" w:hAnsi="Arial" w:cs="Arial"/>
                <w:lang w:val="es-ES" w:eastAsia="nl-NL"/>
              </w:rPr>
              <w:t>)</w:t>
            </w:r>
            <w:r w:rsidRPr="00E962A1">
              <w:rPr>
                <w:rFonts w:ascii="Arial" w:hAnsi="Arial" w:cs="Arial"/>
                <w:lang w:eastAsia="nl-NL"/>
              </w:rPr>
              <w:t xml:space="preserve"> </w:t>
            </w:r>
          </w:p>
          <w:p w14:paraId="199C2255" w14:textId="11C1A20E" w:rsidR="00DA6896" w:rsidRPr="0099250B" w:rsidRDefault="00E962A1" w:rsidP="0099250B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63" w:hanging="357"/>
              <w:contextualSpacing w:val="0"/>
              <w:jc w:val="both"/>
              <w:textAlignment w:val="baseline"/>
              <w:rPr>
                <w:rFonts w:ascii="Arial" w:hAnsi="Arial" w:cs="Arial"/>
                <w:lang w:eastAsia="nl-NL"/>
              </w:rPr>
            </w:pPr>
            <w:r w:rsidRPr="00BA4CE1">
              <w:rPr>
                <w:rFonts w:ascii="Arial" w:hAnsi="Arial" w:cs="Arial"/>
                <w:b/>
                <w:bCs/>
                <w:lang w:val="es-ES" w:eastAsia="nl-NL"/>
              </w:rPr>
              <w:t>Recibido en plazo por la junta electoral competen</w:t>
            </w:r>
          </w:p>
        </w:tc>
      </w:tr>
      <w:tr w:rsidR="00DA6896" w:rsidRPr="00DA6896" w14:paraId="27A2AEC7" w14:textId="77777777" w:rsidTr="001850D9">
        <w:trPr>
          <w:gridBefore w:val="1"/>
          <w:gridAfter w:val="1"/>
          <w:wBefore w:w="56" w:type="dxa"/>
          <w:wAfter w:w="1284" w:type="dxa"/>
          <w:trHeight w:val="299"/>
        </w:trPr>
        <w:tc>
          <w:tcPr>
            <w:tcW w:w="95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78B73615" w14:textId="77777777" w:rsidR="00DA6896" w:rsidRPr="001850D9" w:rsidRDefault="00DA6896" w:rsidP="00EC0EF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Exposición de motivos y antecedentes:</w:t>
            </w:r>
          </w:p>
        </w:tc>
      </w:tr>
      <w:tr w:rsidR="00DA6896" w:rsidRPr="00DA6896" w14:paraId="186FE2A5" w14:textId="77777777" w:rsidTr="001850D9">
        <w:trPr>
          <w:gridBefore w:val="1"/>
          <w:gridAfter w:val="1"/>
          <w:wBefore w:w="56" w:type="dxa"/>
          <w:wAfter w:w="1284" w:type="dxa"/>
        </w:trPr>
        <w:tc>
          <w:tcPr>
            <w:tcW w:w="95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5A5BB46" w14:textId="1384608E" w:rsidR="0099250B" w:rsidRPr="00BA4CE1" w:rsidRDefault="0099250B" w:rsidP="0099250B">
            <w:pPr>
              <w:spacing w:before="120" w:after="120"/>
              <w:ind w:firstLine="4"/>
              <w:jc w:val="both"/>
              <w:textAlignment w:val="baseline"/>
              <w:rPr>
                <w:sz w:val="24"/>
                <w:szCs w:val="24"/>
                <w:lang w:val="es-ES" w:eastAsia="nl-NL"/>
              </w:rPr>
            </w:pPr>
            <w:r w:rsidRPr="00BA4CE1">
              <w:rPr>
                <w:rFonts w:ascii="Arial" w:hAnsi="Arial" w:cs="Arial"/>
                <w:color w:val="000000"/>
                <w:lang w:val="es-ES" w:eastAsia="nl-NL"/>
              </w:rPr>
              <w:t>Con la aplicación de la Ley Orgánica 12/2022, de 30 de septiembre, para la regulación del ejercicio del voto por los españoles que viven en el extranjero, se han ampliado los plazos y simplificado el procedimiento.</w:t>
            </w:r>
          </w:p>
          <w:p w14:paraId="1ACCBE2B" w14:textId="5878DF2E" w:rsidR="0099250B" w:rsidRPr="00BA4CE1" w:rsidRDefault="0099250B" w:rsidP="0099250B">
            <w:pPr>
              <w:spacing w:before="120" w:after="120"/>
              <w:ind w:firstLine="4"/>
              <w:jc w:val="both"/>
              <w:textAlignment w:val="baseline"/>
              <w:rPr>
                <w:sz w:val="24"/>
                <w:szCs w:val="24"/>
                <w:lang w:val="es-ES" w:eastAsia="nl-NL"/>
              </w:rPr>
            </w:pPr>
            <w:r w:rsidRPr="00BA4CE1">
              <w:rPr>
                <w:rFonts w:ascii="Arial" w:hAnsi="Arial" w:cs="Arial"/>
                <w:color w:val="000000"/>
                <w:lang w:val="es-ES" w:eastAsia="nl-NL"/>
              </w:rPr>
              <w:t>A pesar de esta simplificación, el proceso consta de varias fases en las que cualquier fallo de forma o plazos puede tener como consecuencia que no se llegue a ejercer el derecho del voto y sin que, además, el elector sea consciente de ello ni pueda hacer nada por evitarlo.</w:t>
            </w:r>
          </w:p>
          <w:p w14:paraId="40DD0979" w14:textId="68836346" w:rsidR="0099250B" w:rsidRPr="00BA4CE1" w:rsidRDefault="0099250B" w:rsidP="0099250B">
            <w:pPr>
              <w:spacing w:before="120" w:after="120"/>
              <w:ind w:firstLine="4"/>
              <w:jc w:val="both"/>
              <w:textAlignment w:val="baseline"/>
              <w:rPr>
                <w:sz w:val="24"/>
                <w:szCs w:val="24"/>
                <w:lang w:val="es-ES" w:eastAsia="nl-NL"/>
              </w:rPr>
            </w:pPr>
            <w:r w:rsidRPr="00BA4CE1">
              <w:rPr>
                <w:rFonts w:ascii="Arial" w:hAnsi="Arial" w:cs="Arial"/>
                <w:color w:val="000000"/>
                <w:lang w:val="es-ES" w:eastAsia="nl-NL"/>
              </w:rPr>
              <w:t>Si al elector se le comunicase la anulación de su voto y el motivo en plazo, podría estar a tiempo de subsanar el error y hacer llegar de nuevo la documentación a la Embajada, Oficina o Sección Consular:</w:t>
            </w:r>
          </w:p>
          <w:p w14:paraId="63F9571B" w14:textId="75761DE2" w:rsidR="0099250B" w:rsidRPr="00BA4CE1" w:rsidRDefault="0099250B" w:rsidP="0099250B">
            <w:pPr>
              <w:numPr>
                <w:ilvl w:val="0"/>
                <w:numId w:val="27"/>
              </w:numPr>
              <w:tabs>
                <w:tab w:val="clear" w:pos="720"/>
                <w:tab w:val="num" w:pos="429"/>
              </w:tabs>
              <w:spacing w:before="120" w:after="120"/>
              <w:ind w:left="429" w:hanging="425"/>
              <w:jc w:val="both"/>
              <w:textAlignment w:val="baseline"/>
              <w:rPr>
                <w:rFonts w:ascii="Arial" w:hAnsi="Arial" w:cs="Arial"/>
                <w:lang w:val="es-ES" w:eastAsia="nl-NL"/>
              </w:rPr>
            </w:pPr>
            <w:r w:rsidRPr="00BA4CE1">
              <w:rPr>
                <w:rFonts w:ascii="Arial" w:hAnsi="Arial" w:cs="Arial"/>
                <w:color w:val="000000"/>
                <w:lang w:val="es-ES" w:eastAsia="nl-NL"/>
              </w:rPr>
              <w:t xml:space="preserve">Por ejemplo, si la oficina consular excluye un voto por haber sido recibido antes de la proclamación </w:t>
            </w:r>
            <w:r w:rsidR="000031BD">
              <w:rPr>
                <w:rFonts w:ascii="Arial" w:hAnsi="Arial" w:cs="Arial"/>
                <w:color w:val="000000"/>
                <w:lang w:val="es-ES" w:eastAsia="nl-NL"/>
              </w:rPr>
              <w:t>definitiva de las candidaturas,</w:t>
            </w:r>
            <w:r w:rsidRPr="00BA4CE1">
              <w:rPr>
                <w:rFonts w:ascii="Arial" w:hAnsi="Arial" w:cs="Arial"/>
                <w:color w:val="000000"/>
                <w:lang w:val="es-ES" w:eastAsia="nl-NL"/>
              </w:rPr>
              <w:t xml:space="preserve"> a</w:t>
            </w:r>
            <w:r>
              <w:rPr>
                <w:rFonts w:ascii="Arial" w:hAnsi="Arial" w:cs="Arial"/>
                <w:color w:val="000000"/>
                <w:lang w:val="es-ES" w:eastAsia="nl-NL"/>
              </w:rPr>
              <w:t>ú</w:t>
            </w:r>
            <w:r w:rsidRPr="00BA4CE1">
              <w:rPr>
                <w:rFonts w:ascii="Arial" w:hAnsi="Arial" w:cs="Arial"/>
                <w:color w:val="000000"/>
                <w:lang w:val="es-ES" w:eastAsia="nl-NL"/>
              </w:rPr>
              <w:t>n existe la posibilidad de que el elector vuelva a remitir la documentación el plazo convenido o de que vote de forma presencial en la Embajada, Oficina o Sección Consular directamente.</w:t>
            </w:r>
          </w:p>
          <w:p w14:paraId="09351E94" w14:textId="52F0300C" w:rsidR="0099250B" w:rsidRPr="00BA4CE1" w:rsidRDefault="0099250B" w:rsidP="0099250B">
            <w:pPr>
              <w:numPr>
                <w:ilvl w:val="0"/>
                <w:numId w:val="27"/>
              </w:numPr>
              <w:tabs>
                <w:tab w:val="clear" w:pos="720"/>
                <w:tab w:val="num" w:pos="429"/>
              </w:tabs>
              <w:spacing w:before="120" w:after="120"/>
              <w:ind w:left="429" w:hanging="425"/>
              <w:jc w:val="both"/>
              <w:textAlignment w:val="baseline"/>
              <w:rPr>
                <w:rFonts w:ascii="Arial" w:hAnsi="Arial" w:cs="Arial"/>
                <w:lang w:val="es-ES" w:eastAsia="nl-NL"/>
              </w:rPr>
            </w:pPr>
            <w:r w:rsidRPr="0099250B">
              <w:rPr>
                <w:rFonts w:ascii="Arial" w:hAnsi="Arial" w:cs="Arial"/>
                <w:color w:val="000000"/>
                <w:lang w:val="es-ES" w:eastAsia="nl-NL"/>
              </w:rPr>
              <w:lastRenderedPageBreak/>
              <w:t>Si el fallo se refiere a la documentación adjunta, el elector también puede subsanar dicho error (si se olvidó de firmar o de anotar su DNI) y remitir el voto de nuevo o igualmente votar presencialmente en la Embajada, Oficina o Sección Consular.</w:t>
            </w:r>
          </w:p>
          <w:p w14:paraId="47C9813D" w14:textId="6F8F9254" w:rsidR="00DA6896" w:rsidRPr="0099250B" w:rsidRDefault="00DA6896" w:rsidP="0099250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A6896" w:rsidRPr="00DA6896" w14:paraId="6F64B0B8" w14:textId="77777777" w:rsidTr="001850D9">
        <w:trPr>
          <w:gridBefore w:val="1"/>
          <w:gridAfter w:val="1"/>
          <w:wBefore w:w="56" w:type="dxa"/>
          <w:wAfter w:w="1284" w:type="dxa"/>
          <w:trHeight w:val="299"/>
        </w:trPr>
        <w:tc>
          <w:tcPr>
            <w:tcW w:w="95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1756937C" w14:textId="77777777" w:rsidR="00DA6896" w:rsidRPr="001850D9" w:rsidRDefault="00DA6896" w:rsidP="00EC0EF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lastRenderedPageBreak/>
              <w:t>Beneficios de la propuesta:</w:t>
            </w:r>
          </w:p>
        </w:tc>
      </w:tr>
      <w:tr w:rsidR="00DA6896" w:rsidRPr="00DA6896" w14:paraId="1270BD8B" w14:textId="77777777" w:rsidTr="001850D9">
        <w:trPr>
          <w:gridBefore w:val="1"/>
          <w:gridAfter w:val="1"/>
          <w:wBefore w:w="56" w:type="dxa"/>
          <w:wAfter w:w="1284" w:type="dxa"/>
        </w:trPr>
        <w:tc>
          <w:tcPr>
            <w:tcW w:w="95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436C1BA" w14:textId="3F664EF7" w:rsidR="0027336B" w:rsidRPr="00A820D4" w:rsidRDefault="0027336B" w:rsidP="00A820D4">
            <w:pPr>
              <w:spacing w:before="120" w:after="120"/>
              <w:ind w:left="571" w:hanging="567"/>
              <w:jc w:val="both"/>
              <w:textAlignment w:val="baseline"/>
              <w:rPr>
                <w:sz w:val="24"/>
                <w:szCs w:val="24"/>
                <w:lang w:val="es-ES" w:eastAsia="nl-NL"/>
              </w:rPr>
            </w:pPr>
            <w:r w:rsidRPr="00A820D4">
              <w:rPr>
                <w:rFonts w:ascii="Arial" w:hAnsi="Arial" w:cs="Arial"/>
                <w:lang w:val="es-ES" w:eastAsia="nl-NL"/>
              </w:rPr>
              <w:t>Con esta propuesta, perseguimos que:</w:t>
            </w:r>
          </w:p>
          <w:p w14:paraId="5C238AFC" w14:textId="18919CA1" w:rsidR="0027336B" w:rsidRPr="00A820D4" w:rsidRDefault="0027336B" w:rsidP="00A820D4">
            <w:pPr>
              <w:numPr>
                <w:ilvl w:val="0"/>
                <w:numId w:val="29"/>
              </w:numPr>
              <w:tabs>
                <w:tab w:val="clear" w:pos="720"/>
              </w:tabs>
              <w:spacing w:before="120" w:after="120"/>
              <w:ind w:left="429" w:hanging="425"/>
              <w:jc w:val="both"/>
              <w:textAlignment w:val="baseline"/>
              <w:rPr>
                <w:rFonts w:ascii="Arial" w:hAnsi="Arial" w:cs="Arial"/>
                <w:lang w:val="es-ES" w:eastAsia="nl-NL"/>
              </w:rPr>
            </w:pPr>
            <w:r w:rsidRPr="00A820D4">
              <w:rPr>
                <w:rFonts w:ascii="Arial" w:hAnsi="Arial" w:cs="Arial"/>
                <w:lang w:val="es-ES" w:eastAsia="nl-NL"/>
              </w:rPr>
              <w:t xml:space="preserve">Los ciudadanos sepan en todo momento del proceso </w:t>
            </w:r>
            <w:r w:rsidR="00275901" w:rsidRPr="00A820D4">
              <w:rPr>
                <w:rFonts w:ascii="Arial" w:hAnsi="Arial" w:cs="Arial"/>
                <w:lang w:val="es-ES" w:eastAsia="nl-NL"/>
              </w:rPr>
              <w:t>electoral</w:t>
            </w:r>
            <w:r w:rsidRPr="00A820D4">
              <w:rPr>
                <w:rFonts w:ascii="Arial" w:hAnsi="Arial" w:cs="Arial"/>
                <w:lang w:val="es-ES" w:eastAsia="nl-NL"/>
              </w:rPr>
              <w:t>; cuál es el estado de su voto</w:t>
            </w:r>
          </w:p>
          <w:p w14:paraId="5A97BAAA" w14:textId="1CFC7D0F" w:rsidR="0027336B" w:rsidRPr="00A820D4" w:rsidRDefault="0027336B" w:rsidP="00A820D4">
            <w:pPr>
              <w:numPr>
                <w:ilvl w:val="0"/>
                <w:numId w:val="30"/>
              </w:numPr>
              <w:spacing w:before="120" w:after="120"/>
              <w:ind w:left="429" w:hanging="425"/>
              <w:jc w:val="both"/>
              <w:textAlignment w:val="baseline"/>
              <w:rPr>
                <w:rFonts w:ascii="Arial" w:hAnsi="Arial" w:cs="Arial"/>
                <w:lang w:val="es-ES" w:eastAsia="nl-NL"/>
              </w:rPr>
            </w:pPr>
            <w:r w:rsidRPr="00A820D4">
              <w:rPr>
                <w:rFonts w:ascii="Arial" w:hAnsi="Arial" w:cs="Arial"/>
                <w:lang w:val="es-ES" w:eastAsia="nl-NL"/>
              </w:rPr>
              <w:t>En caso de que un voto se anule por un motivo de procedimiento imputable al elector (fallo de plazo o de documentación), pueda enmendar dicho fallo y volver a remitirlo o presentarlo directamente en la Embajada, Oficina o Sección Consular.</w:t>
            </w:r>
          </w:p>
          <w:p w14:paraId="09E0F2CA" w14:textId="25327D45" w:rsidR="0027336B" w:rsidRPr="00A820D4" w:rsidRDefault="0027336B" w:rsidP="00A820D4">
            <w:pPr>
              <w:numPr>
                <w:ilvl w:val="0"/>
                <w:numId w:val="31"/>
              </w:numPr>
              <w:spacing w:before="120" w:after="120"/>
              <w:ind w:left="429" w:hanging="425"/>
              <w:jc w:val="both"/>
              <w:textAlignment w:val="baseline"/>
              <w:rPr>
                <w:rFonts w:ascii="Arial" w:hAnsi="Arial" w:cs="Arial"/>
                <w:lang w:val="es-ES" w:eastAsia="nl-NL"/>
              </w:rPr>
            </w:pPr>
            <w:r w:rsidRPr="00A820D4">
              <w:rPr>
                <w:rFonts w:ascii="Arial" w:hAnsi="Arial" w:cs="Arial"/>
                <w:lang w:val="es-ES" w:eastAsia="nl-NL"/>
              </w:rPr>
              <w:t>El elector esté informado en caso de que finalmente no haya podido ejercer el derecho al voto</w:t>
            </w:r>
          </w:p>
          <w:p w14:paraId="15CED97F" w14:textId="1D567CBF" w:rsidR="0027336B" w:rsidRPr="00A820D4" w:rsidRDefault="0027336B" w:rsidP="00A820D4">
            <w:pPr>
              <w:numPr>
                <w:ilvl w:val="0"/>
                <w:numId w:val="32"/>
              </w:numPr>
              <w:spacing w:before="120" w:after="120"/>
              <w:ind w:left="429" w:hanging="425"/>
              <w:jc w:val="both"/>
              <w:textAlignment w:val="baseline"/>
              <w:rPr>
                <w:rFonts w:ascii="Arial" w:hAnsi="Arial" w:cs="Arial"/>
                <w:lang w:val="es-ES" w:eastAsia="nl-NL"/>
              </w:rPr>
            </w:pPr>
            <w:r w:rsidRPr="00A820D4">
              <w:rPr>
                <w:rFonts w:ascii="Arial" w:hAnsi="Arial" w:cs="Arial"/>
                <w:lang w:val="es-ES" w:eastAsia="nl-NL"/>
              </w:rPr>
              <w:t>Se pueda conocer en qué fase del proceso se produjo el fallo.</w:t>
            </w:r>
          </w:p>
          <w:p w14:paraId="4E89AAF8" w14:textId="77777777" w:rsidR="00DA6896" w:rsidRPr="0027336B" w:rsidRDefault="00DA6896" w:rsidP="00EC0EFE">
            <w:pPr>
              <w:jc w:val="both"/>
              <w:rPr>
                <w:rFonts w:ascii="Arial" w:hAnsi="Arial" w:cs="Arial"/>
                <w:color w:val="808080" w:themeColor="background1" w:themeShade="80"/>
                <w:lang w:val="es-ES"/>
              </w:rPr>
            </w:pPr>
          </w:p>
        </w:tc>
      </w:tr>
      <w:tr w:rsidR="00DA6896" w:rsidRPr="00DA6896" w14:paraId="2C0414C6" w14:textId="77777777" w:rsidTr="001850D9">
        <w:trPr>
          <w:gridBefore w:val="1"/>
          <w:gridAfter w:val="1"/>
          <w:wBefore w:w="56" w:type="dxa"/>
          <w:wAfter w:w="1284" w:type="dxa"/>
          <w:trHeight w:val="299"/>
        </w:trPr>
        <w:tc>
          <w:tcPr>
            <w:tcW w:w="95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0A2441FC" w14:textId="2D9F8C57" w:rsidR="00DA6896" w:rsidRPr="001850D9" w:rsidRDefault="00DA6896" w:rsidP="00EC0EF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Otras cuestiones de interés:</w:t>
            </w:r>
          </w:p>
        </w:tc>
      </w:tr>
      <w:tr w:rsidR="00DA6896" w:rsidRPr="00DA6896" w14:paraId="11E983A0" w14:textId="77777777" w:rsidTr="001850D9">
        <w:trPr>
          <w:gridBefore w:val="1"/>
          <w:gridAfter w:val="1"/>
          <w:wBefore w:w="56" w:type="dxa"/>
          <w:wAfter w:w="1284" w:type="dxa"/>
        </w:trPr>
        <w:tc>
          <w:tcPr>
            <w:tcW w:w="95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9DBA8F" w14:textId="77777777" w:rsidR="00DA6896" w:rsidRPr="005B3296" w:rsidRDefault="00DA6896" w:rsidP="00EC0EF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0AD67E" w14:textId="77777777" w:rsidR="00DA6896" w:rsidRPr="004F4073" w:rsidRDefault="00DA6896" w:rsidP="00EC0EF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4BD371BF" w14:textId="77777777" w:rsidR="00DA6896" w:rsidRPr="004F4073" w:rsidRDefault="00DA6896" w:rsidP="00EC0EF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09BF7B4A" w14:textId="77777777" w:rsidR="00DA6896" w:rsidRPr="004F4073" w:rsidRDefault="00DA6896" w:rsidP="00EC0EF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66B5E60" w14:textId="77777777" w:rsidR="00DA6896" w:rsidRPr="00DA6896" w:rsidRDefault="00DA6896" w:rsidP="00EC0EFE">
      <w:pPr>
        <w:jc w:val="both"/>
        <w:rPr>
          <w:rFonts w:ascii="Arial" w:hAnsi="Arial" w:cs="Arial"/>
          <w:bCs/>
          <w:sz w:val="22"/>
          <w:szCs w:val="22"/>
        </w:rPr>
      </w:pPr>
      <w:r w:rsidRPr="00DA6896">
        <w:rPr>
          <w:rFonts w:ascii="Arial" w:hAnsi="Arial" w:cs="Arial"/>
          <w:bCs/>
        </w:rPr>
        <w:tab/>
      </w:r>
      <w:r w:rsidRPr="00DA6896">
        <w:rPr>
          <w:rFonts w:ascii="Arial" w:hAnsi="Arial" w:cs="Arial"/>
          <w:bCs/>
        </w:rPr>
        <w:tab/>
      </w:r>
      <w:r w:rsidRPr="00DA6896">
        <w:rPr>
          <w:rFonts w:ascii="Arial" w:hAnsi="Arial" w:cs="Arial"/>
          <w:bCs/>
        </w:rPr>
        <w:tab/>
      </w:r>
      <w:r w:rsidRPr="00DA6896">
        <w:rPr>
          <w:rFonts w:ascii="Arial" w:hAnsi="Arial" w:cs="Arial"/>
          <w:sz w:val="22"/>
          <w:szCs w:val="22"/>
        </w:rPr>
        <w:t xml:space="preserve"> </w:t>
      </w:r>
    </w:p>
    <w:p w14:paraId="7785A1F8" w14:textId="7371C241" w:rsidR="001E2A42" w:rsidRDefault="001E2A42" w:rsidP="00EC0EFE">
      <w:pPr>
        <w:pStyle w:val="FootnoteText"/>
        <w:tabs>
          <w:tab w:val="left" w:pos="-2552"/>
        </w:tabs>
        <w:jc w:val="both"/>
        <w:rPr>
          <w:rFonts w:ascii="Arial" w:hAnsi="Arial" w:cs="Arial"/>
          <w:b/>
          <w:sz w:val="22"/>
          <w:szCs w:val="22"/>
        </w:rPr>
      </w:pPr>
    </w:p>
    <w:p w14:paraId="6E363FFB" w14:textId="32417081" w:rsidR="007C1265" w:rsidRDefault="007C1265" w:rsidP="00EC0EFE">
      <w:pPr>
        <w:pStyle w:val="FootnoteText"/>
        <w:tabs>
          <w:tab w:val="left" w:pos="-2552"/>
        </w:tabs>
        <w:jc w:val="both"/>
        <w:rPr>
          <w:rFonts w:ascii="Arial" w:hAnsi="Arial" w:cs="Arial"/>
          <w:b/>
          <w:sz w:val="22"/>
          <w:szCs w:val="22"/>
        </w:rPr>
      </w:pPr>
    </w:p>
    <w:p w14:paraId="1385C322" w14:textId="5E58EDD6" w:rsidR="007C1265" w:rsidRDefault="007C1265" w:rsidP="00EC0EFE">
      <w:pPr>
        <w:pStyle w:val="FootnoteText"/>
        <w:tabs>
          <w:tab w:val="left" w:pos="-255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TRAZABILIDAD DE LA PROPUESTA</w:t>
      </w:r>
    </w:p>
    <w:p w14:paraId="0152BCEC" w14:textId="23531F09" w:rsidR="007C1265" w:rsidRDefault="007C1265" w:rsidP="00EC0EFE">
      <w:pPr>
        <w:pStyle w:val="FootnoteText"/>
        <w:tabs>
          <w:tab w:val="left" w:pos="-2552"/>
        </w:tabs>
        <w:jc w:val="both"/>
        <w:rPr>
          <w:rFonts w:ascii="Arial" w:hAnsi="Arial" w:cs="Arial"/>
          <w:b/>
          <w:sz w:val="22"/>
          <w:szCs w:val="22"/>
        </w:rPr>
      </w:pPr>
    </w:p>
    <w:p w14:paraId="46DA5B22" w14:textId="41E71067" w:rsidR="007C1265" w:rsidRPr="007C1265" w:rsidRDefault="007C1265" w:rsidP="00EC0EFE">
      <w:pPr>
        <w:pStyle w:val="FootnoteText"/>
        <w:tabs>
          <w:tab w:val="left" w:pos="-2552"/>
        </w:tabs>
        <w:jc w:val="both"/>
        <w:rPr>
          <w:rFonts w:ascii="Arial" w:hAnsi="Arial" w:cs="Arial"/>
          <w:bCs/>
          <w:sz w:val="22"/>
          <w:szCs w:val="22"/>
        </w:rPr>
      </w:pPr>
    </w:p>
    <w:p w14:paraId="4AE97E47" w14:textId="6CD6D4D5" w:rsidR="007C1265" w:rsidRDefault="00FE3876" w:rsidP="00FE3876">
      <w:pPr>
        <w:pStyle w:val="FootnoteText"/>
        <w:tabs>
          <w:tab w:val="left" w:pos="-255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Fecha</w:t>
      </w:r>
      <w:r>
        <w:rPr>
          <w:rFonts w:ascii="Arial" w:hAnsi="Arial" w:cs="Arial"/>
          <w:bCs/>
          <w:sz w:val="22"/>
          <w:szCs w:val="22"/>
        </w:rPr>
        <w:tab/>
        <w:t>Penúltima actuación</w:t>
      </w:r>
    </w:p>
    <w:p w14:paraId="08AFD6EF" w14:textId="0159DF9A" w:rsidR="00FE3876" w:rsidRDefault="00FE3876" w:rsidP="00FE3876">
      <w:pPr>
        <w:pStyle w:val="FootnoteText"/>
        <w:tabs>
          <w:tab w:val="left" w:pos="-255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Fecha</w:t>
      </w:r>
      <w:r>
        <w:rPr>
          <w:rFonts w:ascii="Arial" w:hAnsi="Arial" w:cs="Arial"/>
          <w:bCs/>
          <w:sz w:val="22"/>
          <w:szCs w:val="22"/>
        </w:rPr>
        <w:tab/>
        <w:t>Última actuación</w:t>
      </w:r>
    </w:p>
    <w:p w14:paraId="3AEC1F2E" w14:textId="77777777" w:rsidR="005B3296" w:rsidRPr="007C1265" w:rsidRDefault="005B3296" w:rsidP="00EC0EFE">
      <w:pPr>
        <w:pStyle w:val="FootnoteText"/>
        <w:tabs>
          <w:tab w:val="left" w:pos="-2552"/>
        </w:tabs>
        <w:jc w:val="both"/>
        <w:rPr>
          <w:rFonts w:ascii="Arial" w:hAnsi="Arial" w:cs="Arial"/>
          <w:bCs/>
          <w:sz w:val="22"/>
          <w:szCs w:val="22"/>
        </w:rPr>
      </w:pPr>
    </w:p>
    <w:sectPr w:rsidR="005B3296" w:rsidRPr="007C1265">
      <w:type w:val="continuous"/>
      <w:pgSz w:w="11906" w:h="16838" w:code="9"/>
      <w:pgMar w:top="992" w:right="1701" w:bottom="851" w:left="1701" w:header="289" w:footer="1009" w:gutter="0"/>
      <w:cols w:space="720" w:equalWidth="0">
        <w:col w:w="8277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A1791" w14:textId="77777777" w:rsidR="00902119" w:rsidRDefault="00902119">
      <w:r>
        <w:separator/>
      </w:r>
    </w:p>
  </w:endnote>
  <w:endnote w:type="continuationSeparator" w:id="0">
    <w:p w14:paraId="18909B4C" w14:textId="77777777" w:rsidR="00902119" w:rsidRDefault="0090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629D9" w14:textId="77777777" w:rsidR="00023178" w:rsidRDefault="000231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103FC6" w14:textId="77777777" w:rsidR="00023178" w:rsidRDefault="00023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58"/>
      <w:gridCol w:w="146"/>
    </w:tblGrid>
    <w:tr w:rsidR="00023178" w14:paraId="38AA02EF" w14:textId="77777777">
      <w:tc>
        <w:tcPr>
          <w:tcW w:w="10825" w:type="dxa"/>
        </w:tcPr>
        <w:p w14:paraId="5C96289B" w14:textId="77777777" w:rsidR="00023178" w:rsidRDefault="00023178">
          <w:pPr>
            <w:pStyle w:val="Footer"/>
            <w:ind w:left="8504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   </w:t>
          </w:r>
        </w:p>
      </w:tc>
      <w:tc>
        <w:tcPr>
          <w:tcW w:w="160" w:type="dxa"/>
        </w:tcPr>
        <w:p w14:paraId="07A0A36B" w14:textId="77777777" w:rsidR="00023178" w:rsidRDefault="00023178">
          <w:pPr>
            <w:pStyle w:val="Footer"/>
            <w:jc w:val="right"/>
            <w:rPr>
              <w:rFonts w:ascii="Gill Sans MT" w:hAnsi="Gill Sans MT"/>
              <w:sz w:val="14"/>
            </w:rPr>
          </w:pPr>
        </w:p>
      </w:tc>
    </w:tr>
  </w:tbl>
  <w:p w14:paraId="6D3F541A" w14:textId="77777777" w:rsidR="00023178" w:rsidRDefault="00023178">
    <w:pPr>
      <w:pStyle w:val="Footer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998"/>
    </w:tblGrid>
    <w:tr w:rsidR="00023178" w14:paraId="642CE1DF" w14:textId="77777777">
      <w:tc>
        <w:tcPr>
          <w:tcW w:w="7725" w:type="dxa"/>
          <w:vAlign w:val="bottom"/>
        </w:tcPr>
        <w:p w14:paraId="624260D4" w14:textId="77777777" w:rsidR="00350638" w:rsidRDefault="00350638" w:rsidP="00350638">
          <w:pPr>
            <w:pStyle w:val="FootnoteText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w</w:t>
          </w:r>
          <w:r w:rsidR="00F72633">
            <w:rPr>
              <w:rFonts w:ascii="Gill Sans MT" w:hAnsi="Gill Sans MT" w:cs="Arial"/>
              <w:sz w:val="14"/>
            </w:rPr>
            <w:t>ww.ciudadaniaexterior.</w:t>
          </w:r>
          <w:r w:rsidR="00931B0F">
            <w:rPr>
              <w:rFonts w:ascii="Gill Sans MT" w:hAnsi="Gill Sans MT" w:cs="Arial"/>
              <w:sz w:val="14"/>
            </w:rPr>
            <w:t>inclusion</w:t>
          </w:r>
          <w:r>
            <w:rPr>
              <w:rFonts w:ascii="Gill Sans MT" w:hAnsi="Gill Sans MT" w:cs="Arial"/>
              <w:sz w:val="14"/>
            </w:rPr>
            <w:t>.gob.es</w:t>
          </w:r>
        </w:p>
        <w:p w14:paraId="27898C45" w14:textId="77777777" w:rsidR="009E1E1B" w:rsidRDefault="00902119" w:rsidP="00F72633">
          <w:pPr>
            <w:pStyle w:val="FootnoteText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hyperlink r:id="rId1" w:history="1">
            <w:r w:rsidR="009E1E1B" w:rsidRPr="007732A1">
              <w:rPr>
                <w:rStyle w:val="Hyperlink"/>
                <w:rFonts w:ascii="Gill Sans MT" w:hAnsi="Gill Sans MT" w:cs="Arial"/>
                <w:sz w:val="14"/>
              </w:rPr>
              <w:t>consejoexterior@inclusion.gob.es</w:t>
            </w:r>
          </w:hyperlink>
        </w:p>
        <w:p w14:paraId="62D6F214" w14:textId="77777777" w:rsidR="009E1E1B" w:rsidRDefault="009E1E1B" w:rsidP="00F72633">
          <w:pPr>
            <w:pStyle w:val="FootnoteText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</w:p>
      </w:tc>
      <w:tc>
        <w:tcPr>
          <w:tcW w:w="2998" w:type="dxa"/>
        </w:tcPr>
        <w:p w14:paraId="6B11E040" w14:textId="77777777" w:rsidR="009E1E1B" w:rsidRDefault="009E1E1B" w:rsidP="009E1E1B">
          <w:pPr>
            <w:pStyle w:val="FootnoteText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C/ Arturo Soria, 126. Edificio A, 2ª planta</w:t>
          </w:r>
        </w:p>
        <w:p w14:paraId="27D4E22D" w14:textId="77777777" w:rsidR="009E1E1B" w:rsidRDefault="009E1E1B" w:rsidP="009E1E1B">
          <w:pPr>
            <w:pStyle w:val="FootnoteText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28043-MADRID</w:t>
          </w:r>
        </w:p>
        <w:p w14:paraId="2CF5939E" w14:textId="77777777" w:rsidR="00807644" w:rsidRDefault="009E1E1B" w:rsidP="009E1E1B">
          <w:pPr>
            <w:pStyle w:val="FootnoteText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TEL: 91 363 61 62</w:t>
          </w:r>
        </w:p>
      </w:tc>
    </w:tr>
  </w:tbl>
  <w:p w14:paraId="28E2212C" w14:textId="77777777" w:rsidR="00023178" w:rsidRDefault="001E2A42">
    <w:pPr>
      <w:pStyle w:val="Foot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3D948D" wp14:editId="3578DBC3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98B210" id="Rectangle 37" o:spid="_x0000_s1026" style="position:absolute;margin-left:375.7pt;margin-top:-17.1pt;width:113.3pt;height:3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TerQIAAKY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BVMPTe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29CCA" w14:textId="77777777" w:rsidR="00902119" w:rsidRDefault="00902119">
      <w:r>
        <w:separator/>
      </w:r>
    </w:p>
  </w:footnote>
  <w:footnote w:type="continuationSeparator" w:id="0">
    <w:p w14:paraId="57066C23" w14:textId="77777777" w:rsidR="00902119" w:rsidRDefault="00902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EE714" w14:textId="77777777" w:rsidR="00023178" w:rsidRDefault="000231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3C767" w14:textId="77777777" w:rsidR="00023178" w:rsidRDefault="0002317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0A843" w14:textId="77777777" w:rsidR="00023178" w:rsidRDefault="001E2A42">
    <w:pPr>
      <w:pStyle w:val="Header"/>
      <w:tabs>
        <w:tab w:val="clear" w:pos="8504"/>
      </w:tabs>
      <w:ind w:right="-87"/>
      <w:jc w:val="righ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2899D" wp14:editId="5A763010">
              <wp:simplePos x="0" y="0"/>
              <wp:positionH relativeFrom="column">
                <wp:posOffset>6041390</wp:posOffset>
              </wp:positionH>
              <wp:positionV relativeFrom="paragraph">
                <wp:posOffset>823595</wp:posOffset>
              </wp:positionV>
              <wp:extent cx="868680" cy="0"/>
              <wp:effectExtent l="0" t="0" r="0" b="0"/>
              <wp:wrapNone/>
              <wp:docPr id="3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86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C432A0" id="Line 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7pt,64.85pt" to="544.1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vtEQ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"/>
          </w:pict>
        </mc:Fallback>
      </mc:AlternateContent>
    </w:r>
    <w:r>
      <w:rPr>
        <w:noProof/>
        <w:lang w:val="nl-NL" w:eastAsia="nl-NL"/>
      </w:rPr>
      <w:drawing>
        <wp:inline distT="0" distB="0" distL="0" distR="0" wp14:anchorId="031EC276" wp14:editId="4E16EAE1">
          <wp:extent cx="835660" cy="882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8AE97" w14:textId="77777777" w:rsidR="00023178" w:rsidRDefault="00023178">
    <w:pPr>
      <w:ind w:right="-1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A2E"/>
    <w:multiLevelType w:val="hybridMultilevel"/>
    <w:tmpl w:val="F7D41BC8"/>
    <w:lvl w:ilvl="0" w:tplc="0413000F">
      <w:start w:val="1"/>
      <w:numFmt w:val="decimal"/>
      <w:lvlText w:val="%1.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B87BB5"/>
    <w:multiLevelType w:val="multilevel"/>
    <w:tmpl w:val="2AF0B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C01CE"/>
    <w:multiLevelType w:val="multilevel"/>
    <w:tmpl w:val="CA526A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3E5D4E"/>
    <w:multiLevelType w:val="multilevel"/>
    <w:tmpl w:val="A75E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FC2450"/>
    <w:multiLevelType w:val="multilevel"/>
    <w:tmpl w:val="B3C04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5CF2289"/>
    <w:multiLevelType w:val="multilevel"/>
    <w:tmpl w:val="4962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2" w15:restartNumberingAfterBreak="0">
    <w:nsid w:val="43637C82"/>
    <w:multiLevelType w:val="multilevel"/>
    <w:tmpl w:val="D75A2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024D7"/>
    <w:multiLevelType w:val="multilevel"/>
    <w:tmpl w:val="105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1B2470"/>
    <w:multiLevelType w:val="multilevel"/>
    <w:tmpl w:val="2D9C2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5A41E85"/>
    <w:multiLevelType w:val="hybridMultilevel"/>
    <w:tmpl w:val="2FBC9CFC"/>
    <w:lvl w:ilvl="0" w:tplc="0413000F">
      <w:start w:val="1"/>
      <w:numFmt w:val="decimal"/>
      <w:lvlText w:val="%1."/>
      <w:lvlJc w:val="left"/>
      <w:pPr>
        <w:ind w:left="724" w:hanging="360"/>
      </w:pPr>
    </w:lvl>
    <w:lvl w:ilvl="1" w:tplc="04130019" w:tentative="1">
      <w:start w:val="1"/>
      <w:numFmt w:val="lowerLetter"/>
      <w:lvlText w:val="%2."/>
      <w:lvlJc w:val="left"/>
      <w:pPr>
        <w:ind w:left="1444" w:hanging="360"/>
      </w:pPr>
    </w:lvl>
    <w:lvl w:ilvl="2" w:tplc="0413001B" w:tentative="1">
      <w:start w:val="1"/>
      <w:numFmt w:val="lowerRoman"/>
      <w:lvlText w:val="%3."/>
      <w:lvlJc w:val="right"/>
      <w:pPr>
        <w:ind w:left="2164" w:hanging="180"/>
      </w:pPr>
    </w:lvl>
    <w:lvl w:ilvl="3" w:tplc="0413000F" w:tentative="1">
      <w:start w:val="1"/>
      <w:numFmt w:val="decimal"/>
      <w:lvlText w:val="%4."/>
      <w:lvlJc w:val="left"/>
      <w:pPr>
        <w:ind w:left="2884" w:hanging="360"/>
      </w:pPr>
    </w:lvl>
    <w:lvl w:ilvl="4" w:tplc="04130019" w:tentative="1">
      <w:start w:val="1"/>
      <w:numFmt w:val="lowerLetter"/>
      <w:lvlText w:val="%5."/>
      <w:lvlJc w:val="left"/>
      <w:pPr>
        <w:ind w:left="3604" w:hanging="360"/>
      </w:pPr>
    </w:lvl>
    <w:lvl w:ilvl="5" w:tplc="0413001B" w:tentative="1">
      <w:start w:val="1"/>
      <w:numFmt w:val="lowerRoman"/>
      <w:lvlText w:val="%6."/>
      <w:lvlJc w:val="right"/>
      <w:pPr>
        <w:ind w:left="4324" w:hanging="180"/>
      </w:pPr>
    </w:lvl>
    <w:lvl w:ilvl="6" w:tplc="0413000F" w:tentative="1">
      <w:start w:val="1"/>
      <w:numFmt w:val="decimal"/>
      <w:lvlText w:val="%7."/>
      <w:lvlJc w:val="left"/>
      <w:pPr>
        <w:ind w:left="5044" w:hanging="360"/>
      </w:pPr>
    </w:lvl>
    <w:lvl w:ilvl="7" w:tplc="04130019" w:tentative="1">
      <w:start w:val="1"/>
      <w:numFmt w:val="lowerLetter"/>
      <w:lvlText w:val="%8."/>
      <w:lvlJc w:val="left"/>
      <w:pPr>
        <w:ind w:left="5764" w:hanging="360"/>
      </w:pPr>
    </w:lvl>
    <w:lvl w:ilvl="8" w:tplc="0413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DFB680B"/>
    <w:multiLevelType w:val="multilevel"/>
    <w:tmpl w:val="7CF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25"/>
  </w:num>
  <w:num w:numId="6">
    <w:abstractNumId w:val="3"/>
  </w:num>
  <w:num w:numId="7">
    <w:abstractNumId w:val="18"/>
  </w:num>
  <w:num w:numId="8">
    <w:abstractNumId w:val="28"/>
  </w:num>
  <w:num w:numId="9">
    <w:abstractNumId w:val="4"/>
  </w:num>
  <w:num w:numId="10">
    <w:abstractNumId w:val="5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"/>
  </w:num>
  <w:num w:numId="16">
    <w:abstractNumId w:val="12"/>
  </w:num>
  <w:num w:numId="17">
    <w:abstractNumId w:val="19"/>
  </w:num>
  <w:num w:numId="18">
    <w:abstractNumId w:val="6"/>
  </w:num>
  <w:num w:numId="19">
    <w:abstractNumId w:val="13"/>
  </w:num>
  <w:num w:numId="20">
    <w:abstractNumId w:val="17"/>
  </w:num>
  <w:num w:numId="21">
    <w:abstractNumId w:val="16"/>
  </w:num>
  <w:num w:numId="22">
    <w:abstractNumId w:val="14"/>
  </w:num>
  <w:num w:numId="23">
    <w:abstractNumId w:val="24"/>
  </w:num>
  <w:num w:numId="24">
    <w:abstractNumId w:val="9"/>
  </w:num>
  <w:num w:numId="25">
    <w:abstractNumId w:val="11"/>
  </w:num>
  <w:num w:numId="26">
    <w:abstractNumId w:val="1"/>
  </w:num>
  <w:num w:numId="27">
    <w:abstractNumId w:val="23"/>
  </w:num>
  <w:num w:numId="28">
    <w:abstractNumId w:val="26"/>
  </w:num>
  <w:num w:numId="29">
    <w:abstractNumId w:val="29"/>
  </w:num>
  <w:num w:numId="30">
    <w:abstractNumId w:val="22"/>
  </w:num>
  <w:num w:numId="31">
    <w:abstractNumId w:val="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1D"/>
    <w:rsid w:val="000031BD"/>
    <w:rsid w:val="00023178"/>
    <w:rsid w:val="00035F6B"/>
    <w:rsid w:val="000501FE"/>
    <w:rsid w:val="00080900"/>
    <w:rsid w:val="00087F1A"/>
    <w:rsid w:val="00090257"/>
    <w:rsid w:val="000A5B3E"/>
    <w:rsid w:val="000C48F3"/>
    <w:rsid w:val="000E7C1C"/>
    <w:rsid w:val="00134C0C"/>
    <w:rsid w:val="0013559A"/>
    <w:rsid w:val="001629C2"/>
    <w:rsid w:val="001850D9"/>
    <w:rsid w:val="001B03D9"/>
    <w:rsid w:val="001E2A42"/>
    <w:rsid w:val="00212A4B"/>
    <w:rsid w:val="00217817"/>
    <w:rsid w:val="002204C0"/>
    <w:rsid w:val="00220964"/>
    <w:rsid w:val="00224BBC"/>
    <w:rsid w:val="00245992"/>
    <w:rsid w:val="0027336B"/>
    <w:rsid w:val="00275901"/>
    <w:rsid w:val="00283B97"/>
    <w:rsid w:val="00293730"/>
    <w:rsid w:val="002A4F46"/>
    <w:rsid w:val="00330944"/>
    <w:rsid w:val="00350638"/>
    <w:rsid w:val="0035702E"/>
    <w:rsid w:val="003611E5"/>
    <w:rsid w:val="00383C39"/>
    <w:rsid w:val="003946EA"/>
    <w:rsid w:val="00397811"/>
    <w:rsid w:val="003B1492"/>
    <w:rsid w:val="003C53F0"/>
    <w:rsid w:val="003D3796"/>
    <w:rsid w:val="00405A4D"/>
    <w:rsid w:val="00425BF4"/>
    <w:rsid w:val="004260A1"/>
    <w:rsid w:val="004B617E"/>
    <w:rsid w:val="004F4073"/>
    <w:rsid w:val="004F5DE5"/>
    <w:rsid w:val="0051200E"/>
    <w:rsid w:val="005168E9"/>
    <w:rsid w:val="0053022D"/>
    <w:rsid w:val="005829D5"/>
    <w:rsid w:val="00586575"/>
    <w:rsid w:val="005A058F"/>
    <w:rsid w:val="005B0CD3"/>
    <w:rsid w:val="005B3296"/>
    <w:rsid w:val="0060691D"/>
    <w:rsid w:val="00631112"/>
    <w:rsid w:val="00640F1D"/>
    <w:rsid w:val="0064696B"/>
    <w:rsid w:val="006674A9"/>
    <w:rsid w:val="00683F05"/>
    <w:rsid w:val="0068556F"/>
    <w:rsid w:val="0069651D"/>
    <w:rsid w:val="006A37D0"/>
    <w:rsid w:val="007C1265"/>
    <w:rsid w:val="00807644"/>
    <w:rsid w:val="00812806"/>
    <w:rsid w:val="00824B37"/>
    <w:rsid w:val="00877BD3"/>
    <w:rsid w:val="00883DDC"/>
    <w:rsid w:val="00902119"/>
    <w:rsid w:val="00931B0F"/>
    <w:rsid w:val="009374FE"/>
    <w:rsid w:val="0094587E"/>
    <w:rsid w:val="0099250B"/>
    <w:rsid w:val="009C60DF"/>
    <w:rsid w:val="009E1E1B"/>
    <w:rsid w:val="009E7323"/>
    <w:rsid w:val="009F24E7"/>
    <w:rsid w:val="009F760A"/>
    <w:rsid w:val="00A17EEF"/>
    <w:rsid w:val="00A820D4"/>
    <w:rsid w:val="00AC7921"/>
    <w:rsid w:val="00AD209D"/>
    <w:rsid w:val="00AD3DEC"/>
    <w:rsid w:val="00AD5102"/>
    <w:rsid w:val="00AD7209"/>
    <w:rsid w:val="00AF04E0"/>
    <w:rsid w:val="00B01787"/>
    <w:rsid w:val="00B36F49"/>
    <w:rsid w:val="00BC1461"/>
    <w:rsid w:val="00BD02AA"/>
    <w:rsid w:val="00BF2D45"/>
    <w:rsid w:val="00BF3CE6"/>
    <w:rsid w:val="00C02083"/>
    <w:rsid w:val="00C370D7"/>
    <w:rsid w:val="00C441AB"/>
    <w:rsid w:val="00C57937"/>
    <w:rsid w:val="00D07914"/>
    <w:rsid w:val="00D85228"/>
    <w:rsid w:val="00DA6896"/>
    <w:rsid w:val="00DB189E"/>
    <w:rsid w:val="00DE5C5C"/>
    <w:rsid w:val="00E56D67"/>
    <w:rsid w:val="00E962A1"/>
    <w:rsid w:val="00EB7658"/>
    <w:rsid w:val="00EC0EFE"/>
    <w:rsid w:val="00EF6727"/>
    <w:rsid w:val="00F11794"/>
    <w:rsid w:val="00F211ED"/>
    <w:rsid w:val="00F47D55"/>
    <w:rsid w:val="00F72633"/>
    <w:rsid w:val="00F8486D"/>
    <w:rsid w:val="00FB2C00"/>
    <w:rsid w:val="00FB644C"/>
    <w:rsid w:val="00FD07FC"/>
    <w:rsid w:val="00FE3876"/>
    <w:rsid w:val="00F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EF9CC8F"/>
  <w15:chartTrackingRefBased/>
  <w15:docId w15:val="{FA7C4A87-70A4-4194-8E19-5A3716A4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uiPriority w:val="1"/>
    <w:qFormat/>
    <w:pPr>
      <w:jc w:val="center"/>
    </w:pPr>
    <w:rPr>
      <w:rFonts w:ascii="Arial" w:hAnsi="Arial"/>
      <w:b/>
      <w:sz w:val="28"/>
    </w:rPr>
  </w:style>
  <w:style w:type="paragraph" w:styleId="BodyTextIndent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8"/>
    </w:rPr>
  </w:style>
  <w:style w:type="paragraph" w:styleId="BodyText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BodyTextIndent2">
    <w:name w:val="Body Text Indent 2"/>
    <w:basedOn w:val="Normal"/>
    <w:pPr>
      <w:ind w:left="851"/>
      <w:jc w:val="both"/>
    </w:pPr>
    <w:rPr>
      <w:b/>
      <w:sz w:val="24"/>
    </w:rPr>
  </w:style>
  <w:style w:type="paragraph" w:styleId="BodyTextIndent3">
    <w:name w:val="Body Text Indent 3"/>
    <w:basedOn w:val="Normal"/>
    <w:pPr>
      <w:ind w:left="284"/>
      <w:jc w:val="both"/>
    </w:pPr>
    <w:rPr>
      <w:sz w:val="24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link w:val="FootnoteText"/>
    <w:semiHidden/>
    <w:rsid w:val="00BC1461"/>
    <w:rPr>
      <w:lang w:val="es-ES_tradnl"/>
    </w:rPr>
  </w:style>
  <w:style w:type="character" w:customStyle="1" w:styleId="UnresolvedMention">
    <w:name w:val="Unresolved Mention"/>
    <w:uiPriority w:val="99"/>
    <w:semiHidden/>
    <w:unhideWhenUsed/>
    <w:rsid w:val="009E1E1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40F1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BalloonText">
    <w:name w:val="Balloon Text"/>
    <w:basedOn w:val="Normal"/>
    <w:link w:val="BalloonTextChar"/>
    <w:rsid w:val="003B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1492"/>
    <w:rPr>
      <w:rFonts w:ascii="Segoe UI" w:hAnsi="Segoe UI" w:cs="Segoe UI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E9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Documento</vt:lpstr>
      <vt:lpstr>Documento</vt:lpstr>
    </vt:vector>
  </TitlesOfParts>
  <Company>IGSAP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REBOLO IGLESIAS, M. ESTHER</dc:creator>
  <cp:keywords/>
  <cp:lastModifiedBy>Microsoft account</cp:lastModifiedBy>
  <cp:revision>2</cp:revision>
  <cp:lastPrinted>2022-12-01T12:14:00Z</cp:lastPrinted>
  <dcterms:created xsi:type="dcterms:W3CDTF">2023-07-12T14:49:00Z</dcterms:created>
  <dcterms:modified xsi:type="dcterms:W3CDTF">2023-07-12T14:49:00Z</dcterms:modified>
</cp:coreProperties>
</file>